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CE88"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Rick Haxton</w:t>
      </w:r>
    </w:p>
    <w:p w14:paraId="12EB1F56"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Vice President &amp; COO | Healthcare &amp; Life Sciences Executive</w:t>
      </w:r>
    </w:p>
    <w:p w14:paraId="611DD752" w14:textId="77777777" w:rsidR="00D52CB4" w:rsidRPr="00D52CB4" w:rsidRDefault="00D52CB4" w:rsidP="00D52CB4">
      <w:pPr>
        <w:pStyle w:val="NormalWeb"/>
        <w:spacing w:before="0" w:beforeAutospacing="0" w:after="0" w:afterAutospacing="0"/>
        <w:rPr>
          <w:rFonts w:ascii="system-ui" w:hAnsi="system-ui"/>
          <w:sz w:val="28"/>
          <w:szCs w:val="28"/>
        </w:rPr>
      </w:pPr>
    </w:p>
    <w:p w14:paraId="50DA3DA7"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Rick Haxton is a highly accomplished operations and sales leader with over 30 years of experience driving growth and operational excellence across the retail, food service, and beverage industries. Now bringing his expertise to the healthcare and life sciences sector, Rick applies his deep understanding of market dynamics, business development, and strategic partnerships to position brands for long-term success.</w:t>
      </w:r>
    </w:p>
    <w:p w14:paraId="5F7C19D7" w14:textId="77777777" w:rsidR="00D52CB4" w:rsidRPr="00D52CB4" w:rsidRDefault="00D52CB4" w:rsidP="00D52CB4">
      <w:pPr>
        <w:pStyle w:val="NormalWeb"/>
        <w:spacing w:before="0" w:beforeAutospacing="0" w:after="0" w:afterAutospacing="0"/>
        <w:rPr>
          <w:rFonts w:ascii="system-ui" w:hAnsi="system-ui"/>
          <w:sz w:val="28"/>
          <w:szCs w:val="28"/>
        </w:rPr>
      </w:pPr>
    </w:p>
    <w:p w14:paraId="36F835B5"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Throughout his career, Rick has consistently exceeded sales targets, built high-performing teams, and fostered lasting client relationships. His ability to identify emerging market trends, optimize sales strategies, and implement innovative campaigns has resulted in measurable revenue growth and enhanced brand positioning. From leading national sales teams to spearheading large-scale operational improvements, Rick has a proven track record of delivering impactful results.</w:t>
      </w:r>
    </w:p>
    <w:p w14:paraId="6B312A1B" w14:textId="77777777" w:rsidR="00D52CB4" w:rsidRPr="00D52CB4" w:rsidRDefault="00D52CB4" w:rsidP="00D52CB4">
      <w:pPr>
        <w:pStyle w:val="NormalWeb"/>
        <w:spacing w:before="0" w:beforeAutospacing="0" w:after="0" w:afterAutospacing="0"/>
        <w:rPr>
          <w:rFonts w:ascii="system-ui" w:hAnsi="system-ui"/>
          <w:sz w:val="28"/>
          <w:szCs w:val="28"/>
        </w:rPr>
      </w:pPr>
    </w:p>
    <w:p w14:paraId="58294757"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As a results-driven executive, Rick thrives in fast-paced environments where adaptability, strategic foresight, and collaboration are key. His exceptional communication skills and hands-on leadership style have earned him a reputation for inspiring teams and forging strong connections with stakeholders at every level.</w:t>
      </w:r>
    </w:p>
    <w:p w14:paraId="42A2C66C" w14:textId="77777777" w:rsidR="00D52CB4" w:rsidRPr="00D52CB4" w:rsidRDefault="00D52CB4" w:rsidP="00D52CB4">
      <w:pPr>
        <w:pStyle w:val="NormalWeb"/>
        <w:spacing w:before="0" w:beforeAutospacing="0" w:after="0" w:afterAutospacing="0"/>
        <w:rPr>
          <w:rFonts w:ascii="system-ui" w:hAnsi="system-ui"/>
          <w:sz w:val="28"/>
          <w:szCs w:val="28"/>
        </w:rPr>
      </w:pPr>
    </w:p>
    <w:p w14:paraId="79A2F3B3" w14:textId="77777777" w:rsidR="00D52CB4" w:rsidRPr="00D52CB4" w:rsidRDefault="00D52CB4" w:rsidP="00D52CB4">
      <w:pPr>
        <w:pStyle w:val="NormalWeb"/>
        <w:spacing w:before="0" w:beforeAutospacing="0" w:after="0" w:afterAutospacing="0"/>
        <w:rPr>
          <w:rFonts w:ascii="system-ui" w:hAnsi="system-ui"/>
          <w:sz w:val="28"/>
          <w:szCs w:val="28"/>
        </w:rPr>
      </w:pPr>
      <w:r w:rsidRPr="00D52CB4">
        <w:rPr>
          <w:rFonts w:ascii="system-ui" w:hAnsi="system-ui"/>
          <w:b/>
          <w:bCs/>
          <w:sz w:val="28"/>
          <w:szCs w:val="28"/>
        </w:rPr>
        <w:t>Committed to operational efficiency and business growth, Rick continues to drive innovation and excellence, ensuring that organizations remain competitive in evolving markets.</w:t>
      </w:r>
    </w:p>
    <w:p w14:paraId="7B6C0B64" w14:textId="77777777" w:rsidR="00D52CB4" w:rsidRPr="00D52CB4" w:rsidRDefault="00D52CB4" w:rsidP="00D52CB4">
      <w:pPr>
        <w:pStyle w:val="NormalWeb"/>
        <w:spacing w:before="0" w:beforeAutospacing="0" w:after="0" w:afterAutospacing="0"/>
        <w:rPr>
          <w:rFonts w:ascii="system-ui" w:hAnsi="system-ui"/>
          <w:sz w:val="28"/>
          <w:szCs w:val="28"/>
        </w:rPr>
      </w:pPr>
    </w:p>
    <w:p w14:paraId="5AA26B43" w14:textId="77777777" w:rsidR="007D314A" w:rsidRPr="00D52CB4" w:rsidRDefault="007D314A">
      <w:pPr>
        <w:rPr>
          <w:sz w:val="28"/>
          <w:szCs w:val="28"/>
        </w:rPr>
      </w:pPr>
    </w:p>
    <w:p w14:paraId="657E7368" w14:textId="77777777" w:rsidR="00153C18" w:rsidRDefault="00153C18"/>
    <w:sectPr w:rsidR="00153C18" w:rsidSect="00153C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8"/>
    <w:rsid w:val="0015329C"/>
    <w:rsid w:val="00153C18"/>
    <w:rsid w:val="003104F1"/>
    <w:rsid w:val="007D314A"/>
    <w:rsid w:val="00A42AC1"/>
    <w:rsid w:val="00B11B6F"/>
    <w:rsid w:val="00D04B46"/>
    <w:rsid w:val="00D52CB4"/>
    <w:rsid w:val="00DB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A16D"/>
  <w15:chartTrackingRefBased/>
  <w15:docId w15:val="{F126025D-51E9-4233-8F0D-3983140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18"/>
    <w:rPr>
      <w:rFonts w:eastAsiaTheme="majorEastAsia" w:cstheme="majorBidi"/>
      <w:color w:val="272727" w:themeColor="text1" w:themeTint="D8"/>
    </w:rPr>
  </w:style>
  <w:style w:type="paragraph" w:styleId="Title">
    <w:name w:val="Title"/>
    <w:basedOn w:val="Normal"/>
    <w:next w:val="Normal"/>
    <w:link w:val="TitleChar"/>
    <w:uiPriority w:val="10"/>
    <w:qFormat/>
    <w:rsid w:val="0015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18"/>
    <w:pPr>
      <w:spacing w:before="160"/>
      <w:jc w:val="center"/>
    </w:pPr>
    <w:rPr>
      <w:i/>
      <w:iCs/>
      <w:color w:val="404040" w:themeColor="text1" w:themeTint="BF"/>
    </w:rPr>
  </w:style>
  <w:style w:type="character" w:customStyle="1" w:styleId="QuoteChar">
    <w:name w:val="Quote Char"/>
    <w:basedOn w:val="DefaultParagraphFont"/>
    <w:link w:val="Quote"/>
    <w:uiPriority w:val="29"/>
    <w:rsid w:val="00153C18"/>
    <w:rPr>
      <w:i/>
      <w:iCs/>
      <w:color w:val="404040" w:themeColor="text1" w:themeTint="BF"/>
    </w:rPr>
  </w:style>
  <w:style w:type="paragraph" w:styleId="ListParagraph">
    <w:name w:val="List Paragraph"/>
    <w:basedOn w:val="Normal"/>
    <w:uiPriority w:val="34"/>
    <w:qFormat/>
    <w:rsid w:val="00153C18"/>
    <w:pPr>
      <w:ind w:left="720"/>
      <w:contextualSpacing/>
    </w:pPr>
  </w:style>
  <w:style w:type="character" w:styleId="IntenseEmphasis">
    <w:name w:val="Intense Emphasis"/>
    <w:basedOn w:val="DefaultParagraphFont"/>
    <w:uiPriority w:val="21"/>
    <w:qFormat/>
    <w:rsid w:val="00153C18"/>
    <w:rPr>
      <w:i/>
      <w:iCs/>
      <w:color w:val="2F5496" w:themeColor="accent1" w:themeShade="BF"/>
    </w:rPr>
  </w:style>
  <w:style w:type="paragraph" w:styleId="IntenseQuote">
    <w:name w:val="Intense Quote"/>
    <w:basedOn w:val="Normal"/>
    <w:next w:val="Normal"/>
    <w:link w:val="IntenseQuoteChar"/>
    <w:uiPriority w:val="30"/>
    <w:qFormat/>
    <w:rsid w:val="0015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C18"/>
    <w:rPr>
      <w:i/>
      <w:iCs/>
      <w:color w:val="2F5496" w:themeColor="accent1" w:themeShade="BF"/>
    </w:rPr>
  </w:style>
  <w:style w:type="character" w:styleId="IntenseReference">
    <w:name w:val="Intense Reference"/>
    <w:basedOn w:val="DefaultParagraphFont"/>
    <w:uiPriority w:val="32"/>
    <w:qFormat/>
    <w:rsid w:val="00153C18"/>
    <w:rPr>
      <w:b/>
      <w:bCs/>
      <w:smallCaps/>
      <w:color w:val="2F5496" w:themeColor="accent1" w:themeShade="BF"/>
      <w:spacing w:val="5"/>
    </w:rPr>
  </w:style>
  <w:style w:type="paragraph" w:styleId="NormalWeb">
    <w:name w:val="Normal (Web)"/>
    <w:basedOn w:val="Normal"/>
    <w:uiPriority w:val="99"/>
    <w:semiHidden/>
    <w:unhideWhenUsed/>
    <w:rsid w:val="00153C18"/>
    <w:pPr>
      <w:spacing w:before="100" w:beforeAutospacing="1" w:after="100" w:afterAutospacing="1"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061527">
      <w:bodyDiv w:val="1"/>
      <w:marLeft w:val="0"/>
      <w:marRight w:val="0"/>
      <w:marTop w:val="0"/>
      <w:marBottom w:val="0"/>
      <w:divBdr>
        <w:top w:val="none" w:sz="0" w:space="0" w:color="auto"/>
        <w:left w:val="none" w:sz="0" w:space="0" w:color="auto"/>
        <w:bottom w:val="none" w:sz="0" w:space="0" w:color="auto"/>
        <w:right w:val="none" w:sz="0" w:space="0" w:color="auto"/>
      </w:divBdr>
    </w:div>
    <w:div w:id="20105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Fitzpatrick</dc:creator>
  <cp:keywords/>
  <dc:description/>
  <cp:lastModifiedBy>Loretta Fitzpatrick</cp:lastModifiedBy>
  <cp:revision>2</cp:revision>
  <dcterms:created xsi:type="dcterms:W3CDTF">2025-02-25T21:42:00Z</dcterms:created>
  <dcterms:modified xsi:type="dcterms:W3CDTF">2025-02-25T21:42:00Z</dcterms:modified>
</cp:coreProperties>
</file>