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F79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Stan Russell</w:t>
      </w:r>
    </w:p>
    <w:p w14:paraId="1C5972E4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Customer Success Leader | Healthcare Technology &amp; Service Excellence</w:t>
      </w:r>
    </w:p>
    <w:p w14:paraId="2E995591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4B74731E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Stan is a seasoned customer success and technology operations professional with a strong track record of delivering exceptional client support, optimizing service delivery, and driving long-term customer satisfaction. With a career spanning field support, service development, and strategic customer engagement, Stan is committed to ensuring that customer success directly translates into business success.</w:t>
      </w:r>
    </w:p>
    <w:p w14:paraId="4D711EC3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07B60904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Beginning as a Field Support Technician, Stan provided hands-on technical support across a diverse range of clients, from small offices to large enterprises such as hospitals and automotive manufacturers. Specializing in Nortel PBXs, Centigram Voicemail, video conferencing, and conferencing calling solutions, [Name] managed outages, capacity evaluations, and disaster recovery exercises, often handling five or more service tickets per day while balancing travel and on-site troubleshooting. Recognized for outstanding dedication, [Name] was promoted to Senior Technical Support, offering 24/7 assistance to fellow technicians and ensuring seamless issue resolution.</w:t>
      </w:r>
    </w:p>
    <w:p w14:paraId="6D84A0B0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14156FA9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Transitioning to a leadership role at AT&amp;T, Stan worked as a Service Development Manager, collaborating with engineers, vendor managers, architects, IT teams, and customers to define and implement critical process documentation. Managing complex customer projects, Stan played a key role in establishing structured pathways for long-term service success, from initial deployment to ongoing governance.</w:t>
      </w:r>
    </w:p>
    <w:p w14:paraId="15695348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04AC9D11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>Understanding that customer retention hinges on proactive support, Stan emphasizes continuous improvement through regular performance metrics, firmware upgrades, and governance meetings. A strong advocate for disaster recovery planning and lifecycle management, Stan ensures that end-of-life equipment is addressed before it impacts business continuity.</w:t>
      </w:r>
    </w:p>
    <w:p w14:paraId="6D125995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7403A31C" w14:textId="77777777" w:rsidR="00E91F28" w:rsidRPr="00E91F28" w:rsidRDefault="00E91F28" w:rsidP="00E91F28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  <w:r w:rsidRPr="00E91F28">
        <w:rPr>
          <w:rFonts w:ascii="system-ui" w:hAnsi="system-ui"/>
          <w:b/>
          <w:bCs/>
          <w:sz w:val="28"/>
          <w:szCs w:val="28"/>
        </w:rPr>
        <w:t xml:space="preserve">With a deep passion for technology-driven service excellence, Stan remains dedicated to fostering strong customer relationships, anticipating challenges, and delivering proactive solutions that enhance </w:t>
      </w:r>
      <w:r w:rsidRPr="00E91F28">
        <w:rPr>
          <w:rFonts w:ascii="system-ui" w:hAnsi="system-ui"/>
          <w:b/>
          <w:bCs/>
          <w:sz w:val="28"/>
          <w:szCs w:val="28"/>
        </w:rPr>
        <w:lastRenderedPageBreak/>
        <w:t>both operational efficiency and client satisfaction within the healthcare industry.</w:t>
      </w:r>
    </w:p>
    <w:p w14:paraId="2087E270" w14:textId="77777777" w:rsidR="00DE079F" w:rsidRPr="00E91F28" w:rsidRDefault="00DE079F" w:rsidP="00DE079F">
      <w:pPr>
        <w:pStyle w:val="NormalWeb"/>
        <w:spacing w:before="0" w:beforeAutospacing="0" w:after="0" w:afterAutospacing="0"/>
        <w:rPr>
          <w:rFonts w:ascii="system-ui" w:hAnsi="system-ui"/>
          <w:sz w:val="28"/>
          <w:szCs w:val="28"/>
        </w:rPr>
      </w:pPr>
    </w:p>
    <w:p w14:paraId="5AA26B43" w14:textId="77777777" w:rsidR="007D314A" w:rsidRPr="00D52CB4" w:rsidRDefault="007D314A">
      <w:pPr>
        <w:rPr>
          <w:sz w:val="28"/>
          <w:szCs w:val="28"/>
        </w:rPr>
      </w:pPr>
    </w:p>
    <w:p w14:paraId="657E7368" w14:textId="77777777" w:rsidR="00153C18" w:rsidRDefault="00153C18"/>
    <w:sectPr w:rsidR="00153C18" w:rsidSect="00153C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18"/>
    <w:rsid w:val="0015329C"/>
    <w:rsid w:val="00153C18"/>
    <w:rsid w:val="003104F1"/>
    <w:rsid w:val="0048678C"/>
    <w:rsid w:val="007D314A"/>
    <w:rsid w:val="00A42AC1"/>
    <w:rsid w:val="00B11B6F"/>
    <w:rsid w:val="00D04B46"/>
    <w:rsid w:val="00D52CB4"/>
    <w:rsid w:val="00DB4765"/>
    <w:rsid w:val="00DE079F"/>
    <w:rsid w:val="00E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A16D"/>
  <w15:chartTrackingRefBased/>
  <w15:docId w15:val="{F126025D-51E9-4233-8F0D-39831408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C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C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C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C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C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C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C1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3C1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Fitzpatrick</dc:creator>
  <cp:keywords/>
  <dc:description/>
  <cp:lastModifiedBy>Loretta Fitzpatrick</cp:lastModifiedBy>
  <cp:revision>2</cp:revision>
  <dcterms:created xsi:type="dcterms:W3CDTF">2025-02-25T21:45:00Z</dcterms:created>
  <dcterms:modified xsi:type="dcterms:W3CDTF">2025-02-25T21:45:00Z</dcterms:modified>
</cp:coreProperties>
</file>